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EB7366" w:rsidTr="004B1884">
        <w:tc>
          <w:tcPr>
            <w:tcW w:w="3936" w:type="dxa"/>
          </w:tcPr>
          <w:p w:rsidR="00EB7366" w:rsidRPr="00EB7366" w:rsidRDefault="00EB7366" w:rsidP="00EB7366">
            <w:pPr>
              <w:ind w:firstLine="0"/>
              <w:jc w:val="center"/>
              <w:rPr>
                <w:sz w:val="26"/>
                <w:lang w:val="en-US"/>
              </w:rPr>
            </w:pPr>
            <w:r>
              <w:rPr>
                <w:sz w:val="26"/>
                <w:lang w:val="en-US"/>
              </w:rPr>
              <w:t>UBND TỈNH LÂM ĐỒNG</w:t>
            </w:r>
          </w:p>
        </w:tc>
        <w:tc>
          <w:tcPr>
            <w:tcW w:w="5670" w:type="dxa"/>
          </w:tcPr>
          <w:p w:rsidR="00EB7366" w:rsidRPr="00EB7366" w:rsidRDefault="00EB7366" w:rsidP="00EB7366">
            <w:pPr>
              <w:ind w:firstLine="0"/>
              <w:jc w:val="center"/>
              <w:rPr>
                <w:b/>
                <w:sz w:val="26"/>
                <w:lang w:val="en-US"/>
              </w:rPr>
            </w:pPr>
            <w:r>
              <w:rPr>
                <w:b/>
                <w:sz w:val="26"/>
                <w:lang w:val="en-US"/>
              </w:rPr>
              <w:t>CỘNG HÒA XÃ HỘI CHỦ NGHĨA VIỆT NAM</w:t>
            </w:r>
          </w:p>
        </w:tc>
      </w:tr>
      <w:tr w:rsidR="00EB7366" w:rsidTr="004B1884">
        <w:tc>
          <w:tcPr>
            <w:tcW w:w="3936" w:type="dxa"/>
          </w:tcPr>
          <w:p w:rsidR="00EB7366" w:rsidRDefault="00EB7366" w:rsidP="00EB7366">
            <w:pPr>
              <w:ind w:firstLine="0"/>
              <w:jc w:val="center"/>
              <w:rPr>
                <w:b/>
                <w:sz w:val="26"/>
                <w:lang w:val="en-US"/>
              </w:rPr>
            </w:pPr>
            <w:r>
              <w:rPr>
                <w:b/>
                <w:sz w:val="26"/>
                <w:lang w:val="en-US"/>
              </w:rPr>
              <w:t>SỞ GIÁO DỤC VÀ ĐÀO TẠO</w:t>
            </w:r>
          </w:p>
          <w:p w:rsidR="00EB7366" w:rsidRDefault="004B1884" w:rsidP="00EB7366">
            <w:pPr>
              <w:spacing w:before="120"/>
              <w:ind w:firstLine="0"/>
              <w:jc w:val="center"/>
              <w:rPr>
                <w:sz w:val="26"/>
                <w:lang w:val="en-US"/>
              </w:rPr>
            </w:pPr>
            <w:r>
              <w:rPr>
                <w:noProof/>
                <w:sz w:val="26"/>
                <w:lang w:eastAsia="vi-VN"/>
              </w:rPr>
              <mc:AlternateContent>
                <mc:Choice Requires="wps">
                  <w:drawing>
                    <wp:anchor distT="0" distB="0" distL="114300" distR="114300" simplePos="0" relativeHeight="251660288" behindDoc="0" locked="0" layoutInCell="1" allowOverlap="1">
                      <wp:simplePos x="0" y="0"/>
                      <wp:positionH relativeFrom="column">
                        <wp:posOffset>624840</wp:posOffset>
                      </wp:positionH>
                      <wp:positionV relativeFrom="paragraph">
                        <wp:posOffset>24130</wp:posOffset>
                      </wp:positionV>
                      <wp:extent cx="1047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2pt,1.9pt" to="131.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4MtQEAALcDAAAOAAAAZHJzL2Uyb0RvYy54bWysU8GOEzEMvSPxD1HudKYVs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" strokecolor="black [3040]"/>
                  </w:pict>
                </mc:Fallback>
              </mc:AlternateContent>
            </w:r>
            <w:r w:rsidR="00EB7366">
              <w:rPr>
                <w:sz w:val="26"/>
                <w:lang w:val="en-US"/>
              </w:rPr>
              <w:t>Số:           /SGDĐT-QLCL</w:t>
            </w:r>
          </w:p>
          <w:p w:rsidR="00EB7366" w:rsidRDefault="00EB7366" w:rsidP="00EB7366">
            <w:pPr>
              <w:spacing w:before="120"/>
              <w:ind w:firstLine="0"/>
              <w:jc w:val="center"/>
              <w:rPr>
                <w:sz w:val="24"/>
                <w:lang w:val="en-US"/>
              </w:rPr>
            </w:pPr>
            <w:r>
              <w:rPr>
                <w:sz w:val="24"/>
                <w:lang w:val="en-US"/>
              </w:rPr>
              <w:t xml:space="preserve">V/v tăng cường quản lý, chỉ đạo công tác tuyển sinh mầm non, tuyển sinh đầu cấp tiểu học, trung học cơ sở </w:t>
            </w:r>
          </w:p>
          <w:p w:rsidR="00EB7366" w:rsidRPr="00EB7366" w:rsidRDefault="00EB7366" w:rsidP="00EB7366">
            <w:pPr>
              <w:ind w:firstLine="0"/>
              <w:jc w:val="center"/>
              <w:rPr>
                <w:sz w:val="24"/>
                <w:lang w:val="en-US"/>
              </w:rPr>
            </w:pPr>
            <w:r>
              <w:rPr>
                <w:sz w:val="24"/>
                <w:lang w:val="en-US"/>
              </w:rPr>
              <w:t>năm học 2025 - 2026</w:t>
            </w:r>
          </w:p>
        </w:tc>
        <w:tc>
          <w:tcPr>
            <w:tcW w:w="5670" w:type="dxa"/>
          </w:tcPr>
          <w:p w:rsidR="00EB7366" w:rsidRDefault="00EB7366" w:rsidP="00EB7366">
            <w:pPr>
              <w:ind w:firstLine="0"/>
              <w:jc w:val="center"/>
              <w:rPr>
                <w:b/>
                <w:lang w:val="en-US"/>
              </w:rPr>
            </w:pPr>
            <w:r>
              <w:rPr>
                <w:b/>
                <w:lang w:val="en-US"/>
              </w:rPr>
              <w:t>Độc lập - Tự do - Hạnh phúc</w:t>
            </w:r>
          </w:p>
          <w:p w:rsidR="00EB7366" w:rsidRPr="00EB7366" w:rsidRDefault="004B1884" w:rsidP="00EB7366">
            <w:pPr>
              <w:spacing w:before="120"/>
              <w:ind w:firstLine="0"/>
              <w:jc w:val="center"/>
              <w:rPr>
                <w:i/>
                <w:lang w:val="en-US"/>
              </w:rPr>
            </w:pPr>
            <w:r>
              <w:rPr>
                <w:i/>
                <w:noProof/>
                <w:lang w:eastAsia="vi-VN"/>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28575</wp:posOffset>
                      </wp:positionV>
                      <wp:extent cx="2181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35pt,2.25pt" to="22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" strokecolor="black [3040]"/>
                  </w:pict>
                </mc:Fallback>
              </mc:AlternateContent>
            </w:r>
            <w:r w:rsidR="00EB7366">
              <w:rPr>
                <w:i/>
                <w:lang w:val="en-US"/>
              </w:rPr>
              <w:t>Lâm Đồng, ngày      tháng 6 năm 2025</w:t>
            </w:r>
          </w:p>
        </w:tc>
      </w:tr>
    </w:tbl>
    <w:p w:rsidR="00240F3E" w:rsidRDefault="00240F3E">
      <w:pPr>
        <w:rPr>
          <w:lang w:val="en-US"/>
        </w:rPr>
      </w:pPr>
    </w:p>
    <w:p w:rsidR="00EB7366" w:rsidRDefault="00EB7366" w:rsidP="004B1884">
      <w:pPr>
        <w:ind w:firstLine="0"/>
        <w:jc w:val="center"/>
        <w:rPr>
          <w:lang w:val="en-US"/>
        </w:rPr>
      </w:pPr>
      <w:r>
        <w:rPr>
          <w:lang w:val="en-US"/>
        </w:rPr>
        <w:t>Kính gửi: Ủy ban nhân dân các huyện, thành phố</w:t>
      </w:r>
    </w:p>
    <w:p w:rsidR="00EB7366" w:rsidRDefault="00EB7366" w:rsidP="00E37B33">
      <w:pPr>
        <w:spacing w:before="360" w:line="276" w:lineRule="auto"/>
        <w:rPr>
          <w:lang w:val="en-US"/>
        </w:rPr>
      </w:pPr>
      <w:r>
        <w:rPr>
          <w:lang w:val="en-US"/>
        </w:rPr>
        <w:t xml:space="preserve">Căn cứ Công văn số 2714/BGDĐT-GDPT ngày 29/5/2025 của Bộ Giáo dục và Đào tạo về việc </w:t>
      </w:r>
      <w:r w:rsidRPr="00EB7366">
        <w:rPr>
          <w:lang w:val="en-US"/>
        </w:rPr>
        <w:t>tăng cường quản lý, chỉ đạo công tác tuyển sinh mầm non, tuyển sinh đầu cấp tiểu học, trung học cơ sở</w:t>
      </w:r>
      <w:r>
        <w:rPr>
          <w:lang w:val="en-US"/>
        </w:rPr>
        <w:t xml:space="preserve">, trung học phổ thông </w:t>
      </w:r>
      <w:r w:rsidRPr="00EB7366">
        <w:rPr>
          <w:lang w:val="en-US"/>
        </w:rPr>
        <w:t>năm học 2025 - 2026</w:t>
      </w:r>
      <w:r>
        <w:rPr>
          <w:lang w:val="en-US"/>
        </w:rPr>
        <w:t xml:space="preserve">; </w:t>
      </w:r>
    </w:p>
    <w:p w:rsidR="00EB7366" w:rsidRDefault="00EB7366" w:rsidP="00E37B33">
      <w:pPr>
        <w:spacing w:before="120" w:line="276" w:lineRule="auto"/>
        <w:rPr>
          <w:lang w:val="en-US"/>
        </w:rPr>
      </w:pPr>
      <w:r>
        <w:rPr>
          <w:lang w:val="en-US"/>
        </w:rPr>
        <w:t xml:space="preserve">Thực hiện Công văn số 5905/UBND-GD ngày 02/6/2025 của UBND tỉnh Lâm Đồng về việc </w:t>
      </w:r>
      <w:r w:rsidRPr="00EB7366">
        <w:rPr>
          <w:lang w:val="en-US"/>
        </w:rPr>
        <w:t>tăng cường quản lý, chỉ đạo công tác tuyển sinh mầm non, tuyển sinh đầu cấp tiểu học, trung học cơ sở</w:t>
      </w:r>
      <w:r>
        <w:rPr>
          <w:lang w:val="en-US"/>
        </w:rPr>
        <w:t xml:space="preserve">, trung học phổ thông </w:t>
      </w:r>
      <w:r w:rsidRPr="00EB7366">
        <w:rPr>
          <w:lang w:val="en-US"/>
        </w:rPr>
        <w:t>năm học 2025 - 2026</w:t>
      </w:r>
      <w:r w:rsidR="005A3396">
        <w:rPr>
          <w:lang w:val="en-US"/>
        </w:rPr>
        <w:t>; tiếp theo Công văn số 350/SGDĐT-QLCL ngày 15/4/2025 của Sở G</w:t>
      </w:r>
      <w:r w:rsidR="005E1EA5">
        <w:rPr>
          <w:lang w:val="en-US"/>
        </w:rPr>
        <w:t>D</w:t>
      </w:r>
      <w:bookmarkStart w:id="0" w:name="_GoBack"/>
      <w:bookmarkEnd w:id="0"/>
      <w:r w:rsidR="005A3396">
        <w:rPr>
          <w:lang w:val="en-US"/>
        </w:rPr>
        <w:t xml:space="preserve">ĐT về việc </w:t>
      </w:r>
      <w:r w:rsidR="005A3396" w:rsidRPr="00614650">
        <w:rPr>
          <w:lang w:val="en-US"/>
        </w:rPr>
        <w:t>khẩn trương rà soát, chủ động tổ chức tuyển sinh mầm non, phổ thông năm họ</w:t>
      </w:r>
      <w:r w:rsidR="00614650" w:rsidRPr="00614650">
        <w:rPr>
          <w:lang w:val="en-US"/>
        </w:rPr>
        <w:t>c 2025 - 2026</w:t>
      </w:r>
      <w:r w:rsidR="00614650">
        <w:rPr>
          <w:lang w:val="en-US"/>
        </w:rPr>
        <w:t>,</w:t>
      </w:r>
      <w:r>
        <w:rPr>
          <w:lang w:val="en-US"/>
        </w:rPr>
        <w:t xml:space="preserve"> Sở GDĐT đề nghị </w:t>
      </w:r>
      <w:r w:rsidR="00274155">
        <w:rPr>
          <w:lang w:val="en-US"/>
        </w:rPr>
        <w:t xml:space="preserve">Ủy ban nhân dân các huyện, thành phố triển khai một số nhiệm vụ sau: </w:t>
      </w:r>
    </w:p>
    <w:p w:rsidR="00274155" w:rsidRDefault="00274155" w:rsidP="00E37B33">
      <w:pPr>
        <w:spacing w:before="120" w:line="276" w:lineRule="auto"/>
        <w:rPr>
          <w:lang w:val="en-US"/>
        </w:rPr>
      </w:pPr>
      <w:r>
        <w:rPr>
          <w:lang w:val="en-US"/>
        </w:rPr>
        <w:t xml:space="preserve">1. Chỉ đạo Phòng Giáo dục và Đào tạo </w:t>
      </w:r>
    </w:p>
    <w:p w:rsidR="00274155" w:rsidRDefault="00274155" w:rsidP="00E37B33">
      <w:pPr>
        <w:spacing w:before="120" w:line="276" w:lineRule="auto"/>
        <w:rPr>
          <w:lang w:val="en-US"/>
        </w:rPr>
      </w:pPr>
      <w:r>
        <w:rPr>
          <w:lang w:val="en-US"/>
        </w:rPr>
        <w:t xml:space="preserve">- Hướng dẫn các cơ sở giáo dục tổ chức tuyển sinh theo hướng linh hoạt, nhằm bảo đảm quyền lợi được học tập của trẻ em, học sinh; tạo điều kiện thuận lợi nhất cho học sinh được học tập phù hợp với tình hình thực tế địa phương. Trong đó, tuyển sinh mầm non, tuyển sinh đầu cấp tiểu học và trung học cơ sở không giới hạn theo địa giới hành chính cấp xã. Tiếp tục thực hiện chế độ ưu tiên theo các quyết định phân vùng hiện hành cho đến khi có quyết định phân vùng mới thay thế.  </w:t>
      </w:r>
    </w:p>
    <w:p w:rsidR="00610D78" w:rsidRDefault="00610D78" w:rsidP="00E37B33">
      <w:pPr>
        <w:spacing w:before="120" w:line="276" w:lineRule="auto"/>
        <w:rPr>
          <w:lang w:val="en-US"/>
        </w:rPr>
      </w:pPr>
      <w:r>
        <w:rPr>
          <w:lang w:val="en-US"/>
        </w:rPr>
        <w:t xml:space="preserve">- </w:t>
      </w:r>
      <w:r w:rsidR="007047EA">
        <w:rPr>
          <w:lang w:val="en-US"/>
        </w:rPr>
        <w:t>K</w:t>
      </w:r>
      <w:r>
        <w:rPr>
          <w:lang w:val="en-US"/>
        </w:rPr>
        <w:t>hẩ</w:t>
      </w:r>
      <w:r w:rsidR="007047EA">
        <w:rPr>
          <w:lang w:val="en-US"/>
        </w:rPr>
        <w:t xml:space="preserve">n trương hoàn thành </w:t>
      </w:r>
      <w:r>
        <w:rPr>
          <w:lang w:val="en-US"/>
        </w:rPr>
        <w:t xml:space="preserve">việc tuyển sinh vào lớp 6 trường phổ thông dân tộc nội trú trước ngày 20/6/2025. Nếu có vướng mắc, khó khăn trong quá trình tuyển sinh vào </w:t>
      </w:r>
      <w:r w:rsidR="007047EA">
        <w:rPr>
          <w:lang w:val="en-US"/>
        </w:rPr>
        <w:t xml:space="preserve">lớp 6 </w:t>
      </w:r>
      <w:r>
        <w:rPr>
          <w:lang w:val="en-US"/>
        </w:rPr>
        <w:t xml:space="preserve">trường </w:t>
      </w:r>
      <w:r w:rsidR="007047EA">
        <w:rPr>
          <w:lang w:val="en-US"/>
        </w:rPr>
        <w:t xml:space="preserve">phổ thông dân tộc nội trú </w:t>
      </w:r>
      <w:r>
        <w:rPr>
          <w:lang w:val="en-US"/>
        </w:rPr>
        <w:t xml:space="preserve">thì báo về Sở GDĐT (qua ông Chế Văn Dũng, Phó Trưởng phòng Phòng Quản lý chất lượng, số điện thoại: 0961.942.628) để </w:t>
      </w:r>
      <w:r w:rsidR="007047EA">
        <w:rPr>
          <w:lang w:val="en-US"/>
        </w:rPr>
        <w:t xml:space="preserve">được </w:t>
      </w:r>
      <w:r>
        <w:rPr>
          <w:lang w:val="en-US"/>
        </w:rPr>
        <w:t xml:space="preserve">hướng dẫn. </w:t>
      </w:r>
      <w:r w:rsidR="007047EA">
        <w:rPr>
          <w:lang w:val="en-US"/>
        </w:rPr>
        <w:t xml:space="preserve"> </w:t>
      </w:r>
    </w:p>
    <w:p w:rsidR="007047EA" w:rsidRDefault="007047EA" w:rsidP="00E37B33">
      <w:pPr>
        <w:spacing w:before="120" w:line="276" w:lineRule="auto"/>
        <w:rPr>
          <w:lang w:val="en-US"/>
        </w:rPr>
      </w:pPr>
      <w:r>
        <w:rPr>
          <w:lang w:val="en-US"/>
        </w:rPr>
        <w:t xml:space="preserve">- Chuẩn bị đầy đủ điều kiện để bàn giao các nhiệm vụ thuộc chức năng quản lý nhà nước về giáo dục cho UBND cấp xã sau khi kết thúc hoạt động của Phòng GDĐT theo hướng dẫn của cấp có thẩm quyền; bảo đảm không làm gián đoạn, không </w:t>
      </w:r>
      <w:r w:rsidR="004C2E08">
        <w:rPr>
          <w:lang w:val="en-US"/>
        </w:rPr>
        <w:t>g</w:t>
      </w:r>
      <w:r>
        <w:rPr>
          <w:lang w:val="en-US"/>
        </w:rPr>
        <w:t xml:space="preserve">ây xáo trộn các hoạt động giáo dục trên địa bàn. </w:t>
      </w:r>
    </w:p>
    <w:p w:rsidR="007047EA" w:rsidRDefault="007047EA" w:rsidP="00E37B33">
      <w:pPr>
        <w:spacing w:before="120" w:line="276" w:lineRule="auto"/>
        <w:rPr>
          <w:lang w:val="en-US"/>
        </w:rPr>
      </w:pPr>
      <w:r>
        <w:rPr>
          <w:lang w:val="en-US"/>
        </w:rPr>
        <w:lastRenderedPageBreak/>
        <w:t xml:space="preserve">2. Chỉ đạo các phòng, ban trên địa bàn phối hợp Phòng GDĐT bảo đảm các điều kiện để thực hiện công tác tuyển sinh đầu cấp trong bối cảnh chuẩn bị áp dụng môn hình chính quyền địa phương 02 cấp. </w:t>
      </w:r>
    </w:p>
    <w:p w:rsidR="00E37B33" w:rsidRDefault="007047EA" w:rsidP="000C1787">
      <w:pPr>
        <w:spacing w:before="120" w:after="240" w:line="276" w:lineRule="auto"/>
        <w:rPr>
          <w:lang w:val="en-US"/>
        </w:rPr>
      </w:pPr>
      <w:r>
        <w:rPr>
          <w:lang w:val="en-US"/>
        </w:rPr>
        <w:t>Sở GDĐT đề nghị UBND các huyện, thành phố triển khai nghiêm túc, đầy đủ những nội dung trên; quyết định xử lý những trường hợp bất thường trong quá trình tổ chức tuyển sinh đầu cấp trên địa bàn thuộc phạm vi quản lý theo quy định của pháp luậ</w:t>
      </w:r>
      <w:r w:rsidR="00E37B33">
        <w:rPr>
          <w:lang w:val="en-US"/>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37B33" w:rsidTr="00E37B33">
        <w:tc>
          <w:tcPr>
            <w:tcW w:w="4643" w:type="dxa"/>
          </w:tcPr>
          <w:p w:rsidR="00E37B33" w:rsidRDefault="00E37B33" w:rsidP="00E37B33">
            <w:pPr>
              <w:ind w:firstLine="0"/>
              <w:rPr>
                <w:sz w:val="24"/>
                <w:szCs w:val="24"/>
                <w:lang w:val="en-US"/>
              </w:rPr>
            </w:pPr>
            <w:r>
              <w:rPr>
                <w:b/>
                <w:i/>
                <w:sz w:val="24"/>
                <w:szCs w:val="24"/>
                <w:lang w:val="en-US"/>
              </w:rPr>
              <w:t xml:space="preserve">Nơi nhận: </w:t>
            </w:r>
          </w:p>
          <w:p w:rsidR="00E37B33" w:rsidRDefault="00E37B33" w:rsidP="00E37B33">
            <w:pPr>
              <w:ind w:firstLine="0"/>
              <w:rPr>
                <w:sz w:val="22"/>
                <w:szCs w:val="24"/>
                <w:lang w:val="en-US"/>
              </w:rPr>
            </w:pPr>
            <w:r>
              <w:rPr>
                <w:sz w:val="22"/>
                <w:szCs w:val="24"/>
                <w:lang w:val="en-US"/>
              </w:rPr>
              <w:t xml:space="preserve">- Như trên; </w:t>
            </w:r>
          </w:p>
          <w:p w:rsidR="00E37B33" w:rsidRDefault="00E37B33" w:rsidP="00E37B33">
            <w:pPr>
              <w:ind w:firstLine="0"/>
              <w:rPr>
                <w:sz w:val="22"/>
                <w:szCs w:val="24"/>
                <w:lang w:val="en-US"/>
              </w:rPr>
            </w:pPr>
            <w:r>
              <w:rPr>
                <w:sz w:val="22"/>
                <w:szCs w:val="24"/>
                <w:lang w:val="en-US"/>
              </w:rPr>
              <w:t xml:space="preserve">- UBND tỉnh (thay b/c); </w:t>
            </w:r>
          </w:p>
          <w:p w:rsidR="00E37B33" w:rsidRDefault="00E37B33" w:rsidP="00E37B33">
            <w:pPr>
              <w:ind w:firstLine="0"/>
              <w:rPr>
                <w:sz w:val="22"/>
                <w:szCs w:val="24"/>
                <w:lang w:val="en-US"/>
              </w:rPr>
            </w:pPr>
            <w:r>
              <w:rPr>
                <w:sz w:val="22"/>
                <w:szCs w:val="24"/>
                <w:lang w:val="en-US"/>
              </w:rPr>
              <w:t xml:space="preserve">- Giám đốc, các Phó Giám đốc Sở; </w:t>
            </w:r>
          </w:p>
          <w:p w:rsidR="00E37B33" w:rsidRDefault="00E37B33" w:rsidP="00E37B33">
            <w:pPr>
              <w:ind w:firstLine="0"/>
              <w:rPr>
                <w:sz w:val="22"/>
                <w:szCs w:val="24"/>
                <w:lang w:val="en-US"/>
              </w:rPr>
            </w:pPr>
            <w:r>
              <w:rPr>
                <w:sz w:val="22"/>
                <w:szCs w:val="24"/>
                <w:lang w:val="en-US"/>
              </w:rPr>
              <w:t xml:space="preserve">- Phòng GDĐT các huyện, thành phố; </w:t>
            </w:r>
          </w:p>
          <w:p w:rsidR="00E37B33" w:rsidRPr="00E37B33" w:rsidRDefault="00E37B33" w:rsidP="00E37B33">
            <w:pPr>
              <w:ind w:firstLine="0"/>
              <w:rPr>
                <w:sz w:val="22"/>
                <w:szCs w:val="24"/>
                <w:lang w:val="en-US"/>
              </w:rPr>
            </w:pPr>
            <w:r>
              <w:rPr>
                <w:sz w:val="22"/>
                <w:szCs w:val="24"/>
                <w:lang w:val="en-US"/>
              </w:rPr>
              <w:t xml:space="preserve">- Lưu: VT, QLCL. </w:t>
            </w:r>
          </w:p>
        </w:tc>
        <w:tc>
          <w:tcPr>
            <w:tcW w:w="4644" w:type="dxa"/>
          </w:tcPr>
          <w:p w:rsidR="00E37B33" w:rsidRDefault="00E37B33" w:rsidP="00E37B33">
            <w:pPr>
              <w:ind w:firstLine="0"/>
              <w:jc w:val="center"/>
              <w:rPr>
                <w:b/>
                <w:lang w:val="en-US"/>
              </w:rPr>
            </w:pPr>
            <w:r>
              <w:rPr>
                <w:b/>
                <w:lang w:val="en-US"/>
              </w:rPr>
              <w:t>KT. GIÁM ĐỐC</w:t>
            </w:r>
          </w:p>
          <w:p w:rsidR="00E37B33" w:rsidRDefault="00E37B33" w:rsidP="00E37B33">
            <w:pPr>
              <w:ind w:firstLine="0"/>
              <w:jc w:val="center"/>
              <w:rPr>
                <w:b/>
                <w:lang w:val="en-US"/>
              </w:rPr>
            </w:pPr>
            <w:r>
              <w:rPr>
                <w:b/>
                <w:lang w:val="en-US"/>
              </w:rPr>
              <w:t>PHÓ GIÁM ĐỐC</w:t>
            </w:r>
          </w:p>
          <w:p w:rsidR="00E37B33" w:rsidRDefault="00E37B33" w:rsidP="00E37B33">
            <w:pPr>
              <w:ind w:firstLine="0"/>
              <w:jc w:val="center"/>
              <w:rPr>
                <w:b/>
                <w:lang w:val="en-US"/>
              </w:rPr>
            </w:pPr>
          </w:p>
          <w:p w:rsidR="00E37B33" w:rsidRDefault="00E37B33" w:rsidP="00E37B33">
            <w:pPr>
              <w:ind w:firstLine="0"/>
              <w:jc w:val="center"/>
              <w:rPr>
                <w:b/>
                <w:lang w:val="en-US"/>
              </w:rPr>
            </w:pPr>
          </w:p>
          <w:p w:rsidR="00E37B33" w:rsidRDefault="00E37B33" w:rsidP="00E37B33">
            <w:pPr>
              <w:ind w:firstLine="0"/>
              <w:jc w:val="center"/>
              <w:rPr>
                <w:b/>
                <w:lang w:val="en-US"/>
              </w:rPr>
            </w:pPr>
          </w:p>
          <w:p w:rsidR="00E059D8" w:rsidRDefault="00E059D8" w:rsidP="00E37B33">
            <w:pPr>
              <w:ind w:firstLine="0"/>
              <w:jc w:val="center"/>
              <w:rPr>
                <w:b/>
                <w:lang w:val="en-US"/>
              </w:rPr>
            </w:pPr>
          </w:p>
          <w:p w:rsidR="00E37B33" w:rsidRDefault="00E37B33" w:rsidP="00E37B33">
            <w:pPr>
              <w:ind w:firstLine="0"/>
              <w:jc w:val="center"/>
              <w:rPr>
                <w:b/>
                <w:lang w:val="en-US"/>
              </w:rPr>
            </w:pPr>
          </w:p>
          <w:p w:rsidR="00E37B33" w:rsidRPr="00E37B33" w:rsidRDefault="00E37B33" w:rsidP="00E37B33">
            <w:pPr>
              <w:ind w:firstLine="0"/>
              <w:jc w:val="center"/>
              <w:rPr>
                <w:b/>
                <w:lang w:val="en-US"/>
              </w:rPr>
            </w:pPr>
            <w:r>
              <w:rPr>
                <w:b/>
                <w:lang w:val="en-US"/>
              </w:rPr>
              <w:t>Trần Đức Lợi</w:t>
            </w:r>
          </w:p>
        </w:tc>
      </w:tr>
    </w:tbl>
    <w:p w:rsidR="007047EA" w:rsidRDefault="007047EA" w:rsidP="00EB7366">
      <w:pPr>
        <w:spacing w:before="120"/>
        <w:rPr>
          <w:lang w:val="en-US"/>
        </w:rPr>
      </w:pPr>
      <w:r>
        <w:rPr>
          <w:lang w:val="en-US"/>
        </w:rPr>
        <w:t xml:space="preserve"> </w:t>
      </w:r>
    </w:p>
    <w:p w:rsidR="007047EA" w:rsidRPr="00EB7366" w:rsidRDefault="007047EA" w:rsidP="00EB7366">
      <w:pPr>
        <w:spacing w:before="120"/>
        <w:rPr>
          <w:lang w:val="en-US"/>
        </w:rPr>
      </w:pPr>
    </w:p>
    <w:sectPr w:rsidR="007047EA" w:rsidRPr="00EB7366" w:rsidSect="00E37B33">
      <w:headerReference w:type="default" r:id="rId7"/>
      <w:headerReference w:type="firs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E9" w:rsidRDefault="00F57CE9" w:rsidP="00E37B33">
      <w:pPr>
        <w:spacing w:after="0"/>
      </w:pPr>
      <w:r>
        <w:separator/>
      </w:r>
    </w:p>
  </w:endnote>
  <w:endnote w:type="continuationSeparator" w:id="0">
    <w:p w:rsidR="00F57CE9" w:rsidRDefault="00F57CE9" w:rsidP="00E37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E9" w:rsidRDefault="00F57CE9" w:rsidP="00E37B33">
      <w:pPr>
        <w:spacing w:after="0"/>
      </w:pPr>
      <w:r>
        <w:separator/>
      </w:r>
    </w:p>
  </w:footnote>
  <w:footnote w:type="continuationSeparator" w:id="0">
    <w:p w:rsidR="00F57CE9" w:rsidRDefault="00F57CE9" w:rsidP="00E37B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0204"/>
      <w:docPartObj>
        <w:docPartGallery w:val="Page Numbers (Top of Page)"/>
        <w:docPartUnique/>
      </w:docPartObj>
    </w:sdtPr>
    <w:sdtEndPr>
      <w:rPr>
        <w:noProof/>
      </w:rPr>
    </w:sdtEndPr>
    <w:sdtContent>
      <w:p w:rsidR="00E37B33" w:rsidRPr="00E37B33" w:rsidRDefault="00E37B33" w:rsidP="00E37B33">
        <w:pPr>
          <w:pStyle w:val="Header"/>
          <w:tabs>
            <w:tab w:val="clear" w:pos="4513"/>
            <w:tab w:val="clear" w:pos="9026"/>
          </w:tabs>
          <w:ind w:firstLine="0"/>
          <w:jc w:val="center"/>
        </w:pPr>
        <w:r>
          <w:fldChar w:fldCharType="begin"/>
        </w:r>
        <w:r>
          <w:instrText xml:space="preserve"> PAGE   \* MERGEFORMAT </w:instrText>
        </w:r>
        <w:r>
          <w:fldChar w:fldCharType="separate"/>
        </w:r>
        <w:r w:rsidR="005E1EA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33" w:rsidRDefault="00E37B33" w:rsidP="00E37B33">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66"/>
    <w:rsid w:val="000C1787"/>
    <w:rsid w:val="000C716B"/>
    <w:rsid w:val="00240F3E"/>
    <w:rsid w:val="00274155"/>
    <w:rsid w:val="003A0518"/>
    <w:rsid w:val="004B1884"/>
    <w:rsid w:val="004C2E08"/>
    <w:rsid w:val="00586DE1"/>
    <w:rsid w:val="005A3396"/>
    <w:rsid w:val="005B77C5"/>
    <w:rsid w:val="005E1EA5"/>
    <w:rsid w:val="00610D78"/>
    <w:rsid w:val="00614650"/>
    <w:rsid w:val="007047EA"/>
    <w:rsid w:val="00CD075D"/>
    <w:rsid w:val="00E059D8"/>
    <w:rsid w:val="00E37B33"/>
    <w:rsid w:val="00EB7366"/>
    <w:rsid w:val="00F57C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3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7B33"/>
    <w:pPr>
      <w:tabs>
        <w:tab w:val="center" w:pos="4513"/>
        <w:tab w:val="right" w:pos="9026"/>
      </w:tabs>
      <w:spacing w:after="0"/>
    </w:pPr>
  </w:style>
  <w:style w:type="character" w:customStyle="1" w:styleId="HeaderChar">
    <w:name w:val="Header Char"/>
    <w:basedOn w:val="DefaultParagraphFont"/>
    <w:link w:val="Header"/>
    <w:uiPriority w:val="99"/>
    <w:rsid w:val="00E37B33"/>
  </w:style>
  <w:style w:type="paragraph" w:styleId="Footer">
    <w:name w:val="footer"/>
    <w:basedOn w:val="Normal"/>
    <w:link w:val="FooterChar"/>
    <w:uiPriority w:val="99"/>
    <w:unhideWhenUsed/>
    <w:rsid w:val="00E37B33"/>
    <w:pPr>
      <w:tabs>
        <w:tab w:val="center" w:pos="4513"/>
        <w:tab w:val="right" w:pos="9026"/>
      </w:tabs>
      <w:spacing w:after="0"/>
    </w:pPr>
  </w:style>
  <w:style w:type="character" w:customStyle="1" w:styleId="FooterChar">
    <w:name w:val="Footer Char"/>
    <w:basedOn w:val="DefaultParagraphFont"/>
    <w:link w:val="Footer"/>
    <w:uiPriority w:val="99"/>
    <w:rsid w:val="00E37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36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7B33"/>
    <w:pPr>
      <w:tabs>
        <w:tab w:val="center" w:pos="4513"/>
        <w:tab w:val="right" w:pos="9026"/>
      </w:tabs>
      <w:spacing w:after="0"/>
    </w:pPr>
  </w:style>
  <w:style w:type="character" w:customStyle="1" w:styleId="HeaderChar">
    <w:name w:val="Header Char"/>
    <w:basedOn w:val="DefaultParagraphFont"/>
    <w:link w:val="Header"/>
    <w:uiPriority w:val="99"/>
    <w:rsid w:val="00E37B33"/>
  </w:style>
  <w:style w:type="paragraph" w:styleId="Footer">
    <w:name w:val="footer"/>
    <w:basedOn w:val="Normal"/>
    <w:link w:val="FooterChar"/>
    <w:uiPriority w:val="99"/>
    <w:unhideWhenUsed/>
    <w:rsid w:val="00E37B33"/>
    <w:pPr>
      <w:tabs>
        <w:tab w:val="center" w:pos="4513"/>
        <w:tab w:val="right" w:pos="9026"/>
      </w:tabs>
      <w:spacing w:after="0"/>
    </w:pPr>
  </w:style>
  <w:style w:type="character" w:customStyle="1" w:styleId="FooterChar">
    <w:name w:val="Footer Char"/>
    <w:basedOn w:val="DefaultParagraphFont"/>
    <w:link w:val="Footer"/>
    <w:uiPriority w:val="99"/>
    <w:rsid w:val="00E3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2025-06-03T09:04:00Z</dcterms:created>
  <dcterms:modified xsi:type="dcterms:W3CDTF">2025-06-03T09:49:00Z</dcterms:modified>
</cp:coreProperties>
</file>